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6" w:rsidRDefault="00D17606" w:rsidP="00002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правления Фонда поддержки детей, находящихся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трудной жизненной ситуации 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заседания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Фонда </w:t>
      </w:r>
    </w:p>
    <w:p w:rsidR="00FE344B" w:rsidRPr="00FE344B" w:rsidRDefault="00FE344B" w:rsidP="00FE344B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 декабря </w:t>
      </w:r>
      <w:smartTag w:uri="urn:schemas-microsoft-com:office:smarttags" w:element="metricconverter">
        <w:smartTagPr>
          <w:attr w:name="ProductID" w:val="2008 г"/>
        </w:smartTagPr>
        <w:r w:rsidRPr="00FE3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Pr="00FE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2</w:t>
      </w:r>
    </w:p>
    <w:p w:rsidR="00FE344B" w:rsidRPr="00FE344B" w:rsidRDefault="00FE344B" w:rsidP="00FE344B">
      <w:pPr>
        <w:spacing w:after="0" w:line="240" w:lineRule="auto"/>
        <w:ind w:left="5954" w:right="-2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202D" w:rsidRDefault="0000202D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конкурсном отборе </w:t>
      </w:r>
      <w:r w:rsidR="004A3BC6" w:rsidRPr="0092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социальных</w:t>
      </w:r>
      <w:r w:rsidR="004A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  <w:r w:rsidR="00BD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детей и семей с детьми,</w:t>
      </w:r>
      <w:r w:rsidR="00BD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трудной жизненной ситуации</w:t>
      </w:r>
    </w:p>
    <w:p w:rsidR="00FE344B" w:rsidRDefault="00FE344B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решений правления Фонда от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</w:t>
      </w:r>
      <w:smartTag w:uri="urn:schemas-microsoft-com:office:smarttags" w:element="metricconverter">
        <w:smartTagPr>
          <w:attr w:name="ProductID" w:val="2009 г"/>
        </w:smartTagPr>
        <w:r w:rsidRPr="00FE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1; </w:t>
      </w:r>
    </w:p>
    <w:p w:rsidR="00FE344B" w:rsidRPr="00FE344B" w:rsidRDefault="00FE344B" w:rsidP="00FE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09 г"/>
        </w:smartTagPr>
        <w:r w:rsidRPr="00FE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марта 2011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A36FD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6F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EE8" w:rsidRPr="0000202D" w:rsidRDefault="00BD1EE8" w:rsidP="0000202D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0202D" w:rsidRPr="0000202D" w:rsidRDefault="0000202D" w:rsidP="00D03DD1">
      <w:pPr>
        <w:spacing w:after="0" w:line="240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конкурсного отбора </w:t>
      </w:r>
      <w:r w:rsidR="00A30D45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социальных</w:t>
      </w:r>
      <w:r w:rsidR="00A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поддержки детей и семей с детьми, находящихся в трудной жизненной ситуации (далее –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и регулирует отношения, возникающие в ходе подготовки и проведения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между Фондом поддержки детей, находящихся в трудной жизненной ситуации, и органами и организациями, представляющими проекты на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00202D" w:rsidRDefault="0000202D" w:rsidP="007A65DC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Инициатором и организатором </w:t>
      </w:r>
      <w:r w:rsidR="004A3BC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Фонд поддержки детей, находящихся в трудной жизненной ситуации (далее – Фонд), созданный в соответствии с 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26 марта 2008 г</w:t>
      </w:r>
      <w:r w:rsidR="00440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404 «О создании Фонда поддержки детей, находящихся в трудной жизненной ситуации».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социальные</w:t>
      </w:r>
      <w:r w:rsidR="004A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в сфере поддержки детей и семей с детьми, находящихся в трудной жизненной ситуации (далее – проекты), соответствующие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 направлениям деятельности Фонда, </w:t>
      </w:r>
      <w:r w:rsidR="004A3BC6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</w:t>
      </w:r>
      <w:r w:rsidR="00C511F1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A3BC6" w:rsidRPr="007A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ставом</w:t>
      </w:r>
      <w:r w:rsidR="004A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Фонда.</w:t>
      </w:r>
    </w:p>
    <w:p w:rsidR="0000202D" w:rsidRDefault="0000202D" w:rsidP="0000202D">
      <w:pPr>
        <w:tabs>
          <w:tab w:val="num" w:pos="2340"/>
        </w:tabs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125828611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Проекты представляются на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муниципальными образованиями; государственными и муниципальными учреждениями (казенными, бюджетными, автономными)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российскими некоммерческими организациями и общественными объединениями, осуществляющими деятельность </w:t>
      </w:r>
      <w:r w:rsidR="00B45334" w:rsidRPr="00B45334">
        <w:rPr>
          <w:rFonts w:ascii="Times New Roman" w:hAnsi="Times New Roman" w:cs="Times New Roman"/>
          <w:sz w:val="28"/>
        </w:rPr>
        <w:t>в сфере здравоохранения</w:t>
      </w:r>
      <w:r w:rsidR="00B45334" w:rsidRPr="007A65DC">
        <w:rPr>
          <w:rFonts w:ascii="Times New Roman" w:hAnsi="Times New Roman" w:cs="Times New Roman"/>
          <w:sz w:val="28"/>
        </w:rPr>
        <w:t>,</w:t>
      </w:r>
      <w:r w:rsidR="00B45334" w:rsidRPr="007A65DC">
        <w:rPr>
          <w:sz w:val="28"/>
        </w:rPr>
        <w:t xml:space="preserve"> </w:t>
      </w:r>
      <w:r w:rsidR="00B45334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защиты,</w:t>
      </w:r>
      <w:r w:rsidR="00B45334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334" w:rsidRPr="00B45334">
        <w:rPr>
          <w:rFonts w:ascii="Times New Roman" w:hAnsi="Times New Roman" w:cs="Times New Roman"/>
          <w:sz w:val="28"/>
        </w:rPr>
        <w:t>социального развития, образования</w:t>
      </w:r>
      <w:r w:rsidR="00A44843" w:rsidRPr="0039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4843" w:rsidRPr="00B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молодежной политики, физической культуры и спорта, </w:t>
      </w:r>
      <w:r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интересов граждан, защиты населения от чрезвычайных ситуаций (далее –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аявители).</w:t>
      </w:r>
    </w:p>
    <w:p w:rsidR="00417E99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r w:rsidR="004A3B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могут принимать участие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7E99" w:rsidRDefault="001D209B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 и их структурные подразделения</w:t>
      </w:r>
      <w:r w:rsidR="00C10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без соответствующего решения главы муниципального образования, указанного в пункте 4.5 Положения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0F95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организации, российские коммерческие организации и созданные ими союзы (ассоциации)</w:t>
      </w:r>
      <w:r w:rsidR="00542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7E99" w:rsidRPr="004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отношении которых принято решение о приостановлении деятельности, находящиеся в стадии реорганизации, банкротства, ликвидации; </w:t>
      </w:r>
      <w:r w:rsidR="00C1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филиалы и представительства юридических лиц;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 партии и организации, осуществляющие деятельность политической направленности; </w:t>
      </w:r>
    </w:p>
    <w:p w:rsidR="0000202D" w:rsidRPr="0000202D" w:rsidRDefault="0000202D" w:rsidP="0000202D">
      <w:pPr>
        <w:spacing w:before="60" w:after="6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 и общественные объединения, осуществляющие свою деятельность без государственной регистрации; индивидуальные предприниматели и физические лица.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Фонда по проведению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осуществляется на принципах законности, публичности, гласности, равных условий и объективности при отборе представленных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проектов, социальной эффективности и экономичности использования денежных средств, выделяемых Фондом на поддержку проектов.</w:t>
      </w:r>
    </w:p>
    <w:p w:rsidR="0000202D" w:rsidRPr="0000202D" w:rsidRDefault="0000202D" w:rsidP="0000202D">
      <w:pPr>
        <w:spacing w:before="60" w:after="6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объявлении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Фонд может предусматривать ограничение участия в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FB0C5B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ранее получавших финансовую поддержку Фонда.</w:t>
      </w:r>
    </w:p>
    <w:p w:rsidR="0000202D" w:rsidRDefault="0000202D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и задачи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ind w:right="-26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20" w:rsidRPr="00632820" w:rsidRDefault="0000202D" w:rsidP="005D7257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D66101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проектов</w:t>
      </w:r>
      <w:r w:rsidR="0070488C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</w:t>
      </w:r>
      <w:r w:rsidR="004C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социальных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психологических, педагогических, организационных и иных видов помощи детям и семьям с детьми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637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трудной жизненной ситуации,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последующего предоставления грантов Фонда </w:t>
      </w:r>
      <w:r w:rsidRPr="00D9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</w:t>
      </w:r>
      <w:r w:rsidRPr="00D94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отобранны</w:t>
      </w:r>
      <w:r w:rsidRP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00202D" w:rsidRPr="0000202D" w:rsidRDefault="0000202D" w:rsidP="005D72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</w:p>
    <w:p w:rsidR="001D209B" w:rsidRDefault="0000202D" w:rsidP="005D7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для последующей финансовой поддержки проектов по созданию, внедрению, развитию и распространению </w:t>
      </w:r>
      <w:r w:rsidR="008159C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</w:t>
      </w:r>
      <w:r w:rsidR="00FB0C5B"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CD2C5F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r w:rsidR="00CD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</w:t>
      </w:r>
      <w:r w:rsidR="00CD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детям и семьям с детьми, находящимся в трудной жизненной ситуации</w:t>
      </w:r>
      <w:r w:rsidR="00127B42" w:rsidRP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EB3C43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27B42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127B42" w:rsidRPr="007A65DC">
        <w:rPr>
          <w:rFonts w:ascii="Times New Roman" w:hAnsi="Times New Roman" w:cs="Times New Roman"/>
          <w:sz w:val="28"/>
          <w:szCs w:val="28"/>
        </w:rPr>
        <w:t>видов помощи</w:t>
      </w:r>
      <w:r w:rsidR="001D209B">
        <w:rPr>
          <w:rFonts w:ascii="Times New Roman" w:hAnsi="Times New Roman" w:cs="Times New Roman"/>
          <w:sz w:val="28"/>
          <w:szCs w:val="28"/>
        </w:rPr>
        <w:t>;</w:t>
      </w:r>
    </w:p>
    <w:p w:rsid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лучших практик </w:t>
      </w:r>
      <w:r w:rsidRPr="00FD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FD0DB8" w:rsidRPr="00FD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7A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помощи детям и семьям с детьми, находящимся в трудной жизненной ситуации,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последующего анализа, обобщения и распространения Фондом.</w:t>
      </w:r>
    </w:p>
    <w:p w:rsidR="0000202D" w:rsidRPr="0000202D" w:rsidRDefault="0000202D" w:rsidP="00D03DD1">
      <w:pPr>
        <w:spacing w:before="60" w:after="6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проекты по следующим </w:t>
      </w:r>
      <w:r w:rsidR="00FD38F5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FB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Фонда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02D" w:rsidRP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семейного неблагополучия и социального сиротства детей, включая профилактику жестокого обращения с детьми, </w:t>
      </w:r>
      <w:r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для воспитания ребенка семейной среды, семейное устройство детей-сирот и детей, оставшихся без попечения родителей;</w:t>
      </w:r>
    </w:p>
    <w:p w:rsidR="0000202D" w:rsidRPr="0000202D" w:rsidRDefault="0000202D" w:rsidP="00D03DD1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Тематическая направленность и обязательные требования к содержанию проектов, представляемых на </w:t>
      </w:r>
      <w:r w:rsidR="00FB0C5B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определяются Фондом.</w:t>
      </w:r>
    </w:p>
    <w:p w:rsidR="0000202D" w:rsidRDefault="0000202D" w:rsidP="00D03DD1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требования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на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проектам и </w:t>
      </w:r>
      <w:r w:rsidR="00D94736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</w:p>
    <w:p w:rsidR="0000202D" w:rsidRPr="0000202D" w:rsidRDefault="0000202D" w:rsidP="00D03DD1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A622CC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проекты, разработанные </w:t>
      </w:r>
      <w:r w:rsidR="00FB0C5B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 и направленные на создание, внедрение, развитие и распространение </w:t>
      </w:r>
      <w:r w:rsidR="00D94736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и </w:t>
      </w:r>
      <w:r w:rsidRPr="00A62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FB0C5B" w:rsidRPr="00A62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Проект, представляемый на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отвечать следующим требованиям: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</w:t>
      </w:r>
      <w:r w:rsidR="00350DCD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направлениям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Фонда</w:t>
      </w:r>
      <w:r w:rsidR="00FB0C5B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2.3 настоящего Положения, а также требованиям к содержанию и оформлению проекта, определенным настоящим Положением и информационным сообщением о проведении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ходе реализации проекта проблемы, актуальной для целевой группы детей и семей с детьми;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деятельности, планируемой к осуществлению в рамках проекта, уставной деятельности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достижения ожидаемых результатов в установленный период реализации проекта;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экономическая обоснованность проекта;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у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собственных и (или) привлеченных (благотворительных) средств, кадровых и иных ресурсов, планируемых на реализацию проекта;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</w:t>
      </w:r>
      <w:r w:rsidR="00FB0C5B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инновационных, социальных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и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для достижения целей и задач проекта;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проект мероприятий по обобщению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распространению и внедрению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эффективных, в том числе инновационных,</w:t>
      </w:r>
      <w:r w:rsidRPr="008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8F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работы с детьми и семьями с детьми,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8F61C4" w:rsidRPr="008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проекте; </w:t>
      </w:r>
    </w:p>
    <w:p w:rsidR="0000202D" w:rsidRP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механизма управления проектом;</w:t>
      </w:r>
    </w:p>
    <w:p w:rsidR="0000202D" w:rsidRPr="0000202D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проекта к возможным рискам.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Представляемый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 должен содержать сведения и соответствовать требованиям заявки на участие 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составляемой по форме, утверждаемой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Заявитель должен отвечать следующим основным требованиям: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пункту 1.4 настоящего Положения;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деятельности в сфере 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находящи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ситуации,</w:t>
      </w:r>
      <w:r w:rsidRPr="0000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года;</w:t>
      </w:r>
    </w:p>
    <w:p w:rsidR="001D209B" w:rsidRPr="0000202D" w:rsidRDefault="001D209B" w:rsidP="001D209B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возможность привлекать к реализации проекта специалистов, уровень квалификации и профессионализма которых гарантирует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и задач.</w:t>
      </w:r>
    </w:p>
    <w:p w:rsidR="0000202D" w:rsidRPr="0000202D" w:rsidRDefault="0000202D" w:rsidP="0000202D">
      <w:pPr>
        <w:spacing w:after="0" w:line="360" w:lineRule="auto"/>
        <w:ind w:right="-2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Заявитель вправе представить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более одного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быть поддержан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власти (для федеральных учреждений),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субъекта Российской Федерации и (или) органом местного самоуправления по месту реализации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Участие </w:t>
      </w:r>
      <w:r w:rsidR="008F61C4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в качестве соисполнителя в иных финансируемых Фондом проектах не является препятствием для подачи проекта на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00202D" w:rsidRDefault="0000202D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и проведения </w:t>
      </w:r>
      <w:r w:rsidR="008F61C4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Дата начала </w:t>
      </w:r>
      <w:r w:rsidR="008F61C4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определяется Фондом.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Фонд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45 дней до начала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00202D" w:rsidRPr="0000202D" w:rsidRDefault="00B9160A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приказом информационное сообщение о проведении конкурса (далее – информационное сообщение), ф</w:t>
      </w:r>
      <w:r w:rsidRPr="007553A3">
        <w:rPr>
          <w:rFonts w:ascii="Times New Roman" w:hAnsi="Times New Roman" w:cs="Times New Roman"/>
          <w:sz w:val="28"/>
          <w:szCs w:val="28"/>
          <w:lang w:eastAsia="ru-RU"/>
        </w:rPr>
        <w:t xml:space="preserve">орму заявки </w:t>
      </w:r>
      <w:r w:rsidRPr="007553A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643036" w:rsidRPr="007553A3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7553A3">
        <w:rPr>
          <w:rFonts w:ascii="Times New Roman" w:hAnsi="Times New Roman" w:cs="Times New Roman"/>
          <w:sz w:val="28"/>
          <w:szCs w:val="28"/>
        </w:rPr>
        <w:t>, ф</w:t>
      </w:r>
      <w:r w:rsidRPr="007553A3">
        <w:rPr>
          <w:rFonts w:ascii="Times New Roman" w:hAnsi="Times New Roman" w:cs="Times New Roman"/>
          <w:sz w:val="28"/>
          <w:szCs w:val="28"/>
          <w:lang w:eastAsia="ru-RU"/>
        </w:rPr>
        <w:t xml:space="preserve">орму оценки заявки </w:t>
      </w:r>
      <w:r w:rsidR="00643036" w:rsidRPr="007553A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7553A3">
        <w:rPr>
          <w:rFonts w:ascii="Times New Roman" w:hAnsi="Times New Roman" w:cs="Times New Roman"/>
          <w:sz w:val="28"/>
          <w:szCs w:val="28"/>
        </w:rPr>
        <w:t xml:space="preserve">и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0202D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Фонда;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информационное сообщение в адрес федеральных органов исполнительной власти и высших исполнительных органов государственной власти субъектов Российской Федерации с целью информирования потенциальных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информационном сообщении указываются сведения о времени и месте проведения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его предмете, условиях проведения, в том числе продолжительности и сроках реализации проектов, сроке подачи заявок на участие 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порядке оформления и представления проектов, порядке и условиях финансовой поддержки проектов по результатам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адрес и контактный телефон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Заявка печатается шрифтом № 12 «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представляется на бумажном (в </w:t>
      </w:r>
      <w:r w:rsidR="008F61C4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экземпляре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электронном (CD-диск или </w:t>
      </w:r>
      <w:proofErr w:type="spellStart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-карта) носителях.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4.5. 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муниципальным образованием, прилагаются следующие документы и сведения:</w:t>
      </w:r>
    </w:p>
    <w:p w:rsid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решение органа местного самоуправления о рассмотрении и утверждении проекта, представляемого на </w:t>
      </w:r>
      <w:r w:rsidR="007517D6" w:rsidRPr="007553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онкурс;</w:t>
      </w:r>
    </w:p>
    <w:p w:rsidR="00C10F95" w:rsidRPr="0000202D" w:rsidRDefault="00C10F95" w:rsidP="00C10F95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главы муниципального образования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назначаемом 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основным исполнителем проекта;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 средств Фонда</w:t>
      </w:r>
      <w:r w:rsidR="00207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4.6. 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государственным и муниципальным учреждением (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казенным, бюджетным, автономным)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прилагаются следующие документы и сведения: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F5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(ЕГРЮЛ) (нотариально заверенная копия)</w:t>
      </w:r>
      <w:r w:rsidRPr="00350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не ранее чем за 30 календарных дней до даты объявления о начале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отражающих финансовое состояние </w:t>
      </w:r>
      <w:r w:rsidR="007517D6" w:rsidRPr="00F5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истекший отчетный период и предыдущий финансовый год (формы предоставляемых документов определяются Фондом и указываются в информационном сообщении);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копия документа, подтверждающего полномочия руководителя или иного лица, уполномоченного подписывать договор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денежных средств (гранта) (далее – договор)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 (с указанием источника финансирования), на реализацию проекта и обязательство обеспечить целевое использование средств Фонда;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федерального органа исполнительной власти (для федеральных учреждений), органа исполнительной власти субъекта Российской Федерации, главы муниципального образования и (или) органа местного самоуправления, на территории которого планируется реализация проекта, о поддержке проекта, представляемого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124897" w:rsidRPr="007553A3" w:rsidRDefault="00124897" w:rsidP="001248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главного распорядителя (распорядителя) бюджетных средств, гарантирующего использование средств Фонда на реализацию мероприятий проекта </w:t>
      </w:r>
      <w:r w:rsidR="00855817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казенных учреждений)</w:t>
      </w:r>
      <w:r w:rsidR="00B9160A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мероприятиях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год, в том числе реализованных за счет привлеченных (благотворительных) средств.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заявке, представляемой </w:t>
      </w:r>
      <w:r w:rsidR="007517D6" w:rsidRPr="00046C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аявителем – некоммерческой организацией, прилагаются следующие документы и сведения: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действующего устава (со всеми изменениями), заверенная </w:t>
      </w:r>
      <w:r w:rsidR="007517D6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(ЕГРЮЛ) (нотариально заверенная копия)</w:t>
      </w:r>
      <w:r w:rsidRPr="006A5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не ранее чем за 30 календарных дней до даты объявления о начале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бухгалтерского баланса и отчета о прибылях и убытках за последний истекший отчетный период с отметками налогового органа по месту нахождения юридического лица (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применения упрощенной системы налогообложения – копия налоговой декларации по налогу, уплачиваемому в связи с применением упрощенной системы налогообложения, за последний истекший налоговый период с отметками налогового органа по месту нахождения юридического лица (</w:t>
      </w:r>
      <w:r w:rsidR="007517D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исполнении налогоплательщиком обязанности по уплате налогов, сборов, страховых взносов, пеней и налоговых санкций;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действующей лицензии (для видов деятельности в рамках проекта, подлежащих лицензированию);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копия документа, подтверждающего полномочия руководителя или иного лица, уполномоченного подписывать договор между </w:t>
      </w:r>
      <w:r w:rsidR="007517D6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и Фондом;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подтверждающее наличие собственных ресурсов, в том числе финансовых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источника финансирования), на реализацию проекта и обязательство обеспечить целевое использование средств Фонда;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органа исполнительной власти субъекта Российской Федерации и (или) письмо главы муниципального образования, на территории которого планируется реализация проекта, о поддержке проекта, представляемого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</w:t>
      </w:r>
      <w:r w:rsidR="002E08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мероприятиях </w:t>
      </w:r>
      <w:r w:rsidR="007517D6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за последний год, в том числе реализованных за счет привлеченных средств.</w:t>
      </w:r>
    </w:p>
    <w:p w:rsidR="0000202D" w:rsidRPr="00017BDE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D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наличии соисполнителей проекта представляются также письма руководителей организаций-соисполнителей, подтверждающие участие организаций-соисполнителей в проекте.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Заявка составляется по установленной Фондом форме на русском языке.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нумеруются, не брошюруются и не скрепляются. 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Каждый лист заявки на обороте подписывается руководителем (уполномоченным представителем) </w:t>
      </w:r>
      <w:r w:rsidR="00B73A28" w:rsidRPr="007553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аявителя.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Заявка направляется в адрес Фонда заказным письмом с описью вложенных документов и сведений, содержащей наименование прилагаемых документов и сведений.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заявки на </w:t>
      </w:r>
      <w:r w:rsidR="00B73A28" w:rsidRPr="0049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считается дата, указанная в почтовом штемпеле отделения связи по месту нахождения Фонда.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Прием заявок осуществляется в течение периода времени, указанного в информационном сообщении о проведении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4.12. Заявки, направленные в Фонд по электронной почте, а также заявки, поступившие в Фонд после окончания установленного срока их приема, к рассмотрению не принимаются.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4.13. После окончания сроков приема заявок внесение изменений в заявки не допускается.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4.14. Заявитель вправе отозвать заявку на любом этапе подготовки и проведения </w:t>
      </w:r>
      <w:r w:rsidR="00B73A28" w:rsidRPr="0075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онкурса.</w:t>
      </w:r>
    </w:p>
    <w:p w:rsidR="0000202D" w:rsidRPr="0000202D" w:rsidRDefault="0000202D" w:rsidP="0000202D">
      <w:pPr>
        <w:shd w:val="clear" w:color="auto" w:fill="FFFFFF"/>
        <w:tabs>
          <w:tab w:val="left" w:pos="1253"/>
        </w:tabs>
        <w:spacing w:after="0" w:line="360" w:lineRule="auto"/>
        <w:ind w:left="22" w:right="-6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4.15. М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представленные на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не возвращаются и не рецензируются.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Расходы, связанные с подготовкой, направлением заявки и участием в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несет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аявитель.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В период до начала приема заявок на участие в </w:t>
      </w:r>
      <w:r w:rsidR="00B73A28" w:rsidRPr="0075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Фонд может оказывать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консультационную помощь.</w:t>
      </w:r>
    </w:p>
    <w:p w:rsidR="0000202D" w:rsidRDefault="0000202D" w:rsidP="000020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  <w:r w:rsidR="00B73A28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Отбор проектов из числа представленных </w:t>
      </w:r>
      <w:r w:rsidR="00944B39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 проводится Конкурсной комиссией по отбору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социальных</w:t>
      </w:r>
      <w:r w:rsidR="00B7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(далее –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комиссия), действующей на основании Положения о Конкурсной комиссии Фонда по отбору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85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проектов в области поддержки детей</w:t>
      </w:r>
      <w:r w:rsidR="00B7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 с детьми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трудной жизненной ситуации, утверждаемого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Отбор проектов осуществляется в два этапа.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первом этапе в течение 15 дней после прекращения приема заявок на </w:t>
      </w:r>
      <w:r w:rsidR="00B73A28" w:rsidRPr="00F6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предварительный отбор поступивших заявок.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рассматриваются на предмет наличия документов и сведений, перечисленных в пунктах 4.5 – 4.8 настоящего Положения, а также соответствия </w:t>
      </w:r>
      <w:r w:rsidR="00B73A28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требованиям, предусмотренным пунктом 3.4 настоящего Положения.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о допуске заявок ко второму этапу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протоколом.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 втором этапе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комиссия: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сопоставление заявок путем определения соответствия целевой</w:t>
      </w:r>
      <w:r w:rsidRPr="00002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направленности, экономической обоснованности и ожидаемых результатов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проектов цели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00202D" w:rsidRPr="000C7F78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 оценки и сопоставления заявок в срок, не превышающий 35 дней со дня принятия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решения о допуске заявок к участию во втором этапе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протоколом по итогам </w:t>
      </w:r>
      <w:r w:rsidR="00B73A2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перечень проектов, отобранных по итогам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для последующей финансовой поддержки Фондом, с рекомендациями по объемам их финансирования.</w:t>
      </w:r>
    </w:p>
    <w:p w:rsidR="0000202D" w:rsidRPr="0000202D" w:rsidRDefault="0000202D" w:rsidP="0000202D">
      <w:pPr>
        <w:autoSpaceDE w:val="0"/>
        <w:autoSpaceDN w:val="0"/>
        <w:adjustRightInd w:val="0"/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Протоколы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подписываются председателем, секретарем и членами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00202D" w:rsidRPr="000310DF" w:rsidRDefault="0000202D" w:rsidP="00002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Конкурсная комиссия имеет право запрашивать у </w:t>
      </w:r>
      <w:r w:rsidR="00D17409" w:rsidRPr="0004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получать от них необходимую информацию</w:t>
      </w:r>
      <w:r w:rsidR="001D2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участия в своей деятельности независимых экспертов</w:t>
      </w:r>
      <w:r w:rsidR="00FD38F5" w:rsidRPr="00031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Члены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и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влеченные к ее </w:t>
      </w: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вступают в отношения с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аявителями, не дают справок, консультаций и информации о ходе и итогах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66CF8" w:rsidRPr="0000202D" w:rsidRDefault="00566CF8" w:rsidP="00566CF8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перечне проектов, отобранных по итогам </w:t>
      </w: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для последующей финансовой поддержки Фондом,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их финансирования принимает правление Фонда на основании решения Конкурсной комиссии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проектов, поддержанных Фондом, 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информация об итогах конкурса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 w:rsidR="00D03D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сайте Фонда.</w:t>
      </w:r>
    </w:p>
    <w:p w:rsidR="00566CF8" w:rsidRPr="0000202D" w:rsidRDefault="00566CF8" w:rsidP="00D03DD1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Финансирование проектов по итогам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</w:t>
      </w:r>
    </w:p>
    <w:p w:rsidR="0000202D" w:rsidRPr="0000202D" w:rsidRDefault="0000202D" w:rsidP="00D03D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970283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проектов за счет бюджета Фонда носит целевой характер и осуществляется Фондом в виде гранта на </w:t>
      </w:r>
      <w:r w:rsidRP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proofErr w:type="spellStart"/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  <w:r w:rsidRPr="0097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Фонда, выделяемых в виде гранта на реализацию отдельного проекта, определяется Фондом.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проекта осуществляется Фондом в течение периода его реализации, но не более 24 месяцев.</w:t>
      </w:r>
    </w:p>
    <w:p w:rsidR="0013331C" w:rsidRPr="004B18A8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могут устанавливаться требования</w:t>
      </w:r>
      <w:r w:rsidR="0013331C" w:rsidRPr="004B1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31C" w:rsidRPr="000C7F78" w:rsidRDefault="0013331C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собственных и привлеченных (благотворительных) средств, направляемых заявителями на реализацию проектов;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ограничению расходов по отдельным видам и статьям расходов </w:t>
      </w:r>
      <w:r w:rsidR="00445208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проекта.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сокращения бюджета Фонда по независящим от него обстоятельствам объем средств Фонда, предоставляемых на реализацию проекта, может быть уменьшен Фондом в одностороннем порядке.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средств, предоставляемых Фондом на реализацию проекта, не финансируются следующие виды расходов: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административно-управленческие расходы, прямо не относящиеся к проекту, в том числе аренда служебных помещений, служебного автотранспорта;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произведенные до начала реализации проекта;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страхования, ремонта и технического обслуживания автотранспорта, горюче-смазочных материалов;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или аренду земельных участков; 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зданий, сооружений, жилых и нежилых помещений;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расходы;</w:t>
      </w: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телефонной связи, в том числе сотовой;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не предусмотренных перечнем мероприятий проекта;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 натуральной или денежной форме.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Проекты, в рамках которых предусматривается получение прибыли, финансируются Фондом только в случае, если полученная прибыль направляется исключительно на достижение целей проекта и (или) осуществление уставной деятельности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соответствующей приоритетным направлениям деятельности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Фонда, выделяемые на реализацию проекта в виде гранта, используемые исключительно по целевому назначению, не учитываются при определении налоговой базы, не облагаются налогом на прибыль и налогом на добавленную стоимость в соответствии со статьями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8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146 и 251 Налогового кодекса Российской Федерации.</w:t>
      </w:r>
    </w:p>
    <w:p w:rsidR="0000202D" w:rsidRPr="0000202D" w:rsidRDefault="0000202D" w:rsidP="00D03D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00202D" w:rsidRDefault="0000202D" w:rsidP="00D0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Деятельность, осуществляемая по итогам </w:t>
      </w:r>
      <w:r w:rsidR="00855817" w:rsidRPr="000C7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00202D" w:rsidRDefault="0000202D" w:rsidP="00D03D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2D" w:rsidRPr="0000202D" w:rsidRDefault="0000202D" w:rsidP="000020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 итогам </w:t>
      </w:r>
      <w:r w:rsidR="00855817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аявителям, проекты которых отобраны для последующей финансовой поддержки Фондом, в течение 10 рабочих дней со дня принятия правлением Фонда решения, указанного в пункте 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проект договора </w:t>
      </w:r>
      <w:r w:rsidRPr="00D8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513C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Фонда</w:t>
      </w:r>
      <w:r w:rsid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002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целям </w:t>
      </w:r>
      <w:r w:rsidR="00D17409" w:rsidRPr="000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организационно-правовой форме </w:t>
      </w:r>
      <w:r w:rsidR="00D17409" w:rsidRPr="002B6F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Перечисление средств Фонда на реализацию проекта осуществляется на основании договора согласно указанным в договоре реквизитам </w:t>
      </w:r>
      <w:proofErr w:type="spellStart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proofErr w:type="spellEnd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мере поступления денежных средств в бюджет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spellStart"/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Грантополучатели</w:t>
      </w:r>
      <w:proofErr w:type="spellEnd"/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Фондом перечисл</w:t>
      </w:r>
      <w:r w:rsidR="00566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реализацию проектов, в соответствии с установленными договором сроками представля</w:t>
      </w:r>
      <w:r w:rsidR="00072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отчеты об использовании финансовых средств и аналитические отчеты о ходе и результатах реализации проекта по утвержденным Фондом формам.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Фонд может осуществлять по мере необходимости информационную и консультационную поддержку принятых к реализации проектов, а также создает и ведет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</w:t>
      </w: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00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получивших поддержку Фонда.</w:t>
      </w:r>
    </w:p>
    <w:p w:rsidR="0000202D" w:rsidRPr="0000202D" w:rsidRDefault="0000202D" w:rsidP="0000202D">
      <w:pPr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Фонд проводит выборочный мониторинг проектов, финансируемых за счет средств Фонда, в том числе путем рассмотрения поступившей отчетной документации, посещения организаций и отдельных мероприятий, и при необходимости имеет право приостановить финансирование проекта за счет средств Фонда до устранения обстоятельств, препятствующих его реализации.</w:t>
      </w:r>
    </w:p>
    <w:p w:rsidR="0000202D" w:rsidRPr="0000202D" w:rsidRDefault="0000202D" w:rsidP="00002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При публикации, ином распространении результатов, полученных в ходе реализации проекта, упоминание о Фонде, оказавшем проекту финансовую поддержку, является обязательным. </w:t>
      </w:r>
    </w:p>
    <w:sectPr w:rsidR="0000202D" w:rsidRPr="0000202D" w:rsidSect="00FC3935">
      <w:headerReference w:type="even" r:id="rId8"/>
      <w:headerReference w:type="default" r:id="rId9"/>
      <w:footerReference w:type="even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95" w:rsidRDefault="009B2195">
      <w:pPr>
        <w:spacing w:after="0" w:line="240" w:lineRule="auto"/>
      </w:pPr>
      <w:r>
        <w:separator/>
      </w:r>
    </w:p>
  </w:endnote>
  <w:endnote w:type="continuationSeparator" w:id="0">
    <w:p w:rsidR="009B2195" w:rsidRDefault="009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9B2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95" w:rsidRDefault="009B2195">
      <w:pPr>
        <w:spacing w:after="0" w:line="240" w:lineRule="auto"/>
      </w:pPr>
      <w:r>
        <w:separator/>
      </w:r>
    </w:p>
  </w:footnote>
  <w:footnote w:type="continuationSeparator" w:id="0">
    <w:p w:rsidR="009B2195" w:rsidRDefault="009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9B2195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6DBE">
      <w:rPr>
        <w:rStyle w:val="a7"/>
        <w:noProof/>
      </w:rPr>
      <w:t>12</w:t>
    </w:r>
    <w:r>
      <w:rPr>
        <w:rStyle w:val="a7"/>
      </w:rPr>
      <w:fldChar w:fldCharType="end"/>
    </w:r>
  </w:p>
  <w:p w:rsidR="006B4EC9" w:rsidRPr="00E75A02" w:rsidRDefault="009B2195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2D"/>
    <w:rsid w:val="000015C7"/>
    <w:rsid w:val="00001BAB"/>
    <w:rsid w:val="0000202D"/>
    <w:rsid w:val="00017BDE"/>
    <w:rsid w:val="000310DF"/>
    <w:rsid w:val="00041EF8"/>
    <w:rsid w:val="00046CF6"/>
    <w:rsid w:val="00072AE6"/>
    <w:rsid w:val="000C7F78"/>
    <w:rsid w:val="00123EF2"/>
    <w:rsid w:val="00124897"/>
    <w:rsid w:val="00127B42"/>
    <w:rsid w:val="0013331C"/>
    <w:rsid w:val="001A5F7B"/>
    <w:rsid w:val="001D209B"/>
    <w:rsid w:val="001F193F"/>
    <w:rsid w:val="002078BA"/>
    <w:rsid w:val="00250375"/>
    <w:rsid w:val="002B6FB9"/>
    <w:rsid w:val="002E08D2"/>
    <w:rsid w:val="002E4EBA"/>
    <w:rsid w:val="00350DCD"/>
    <w:rsid w:val="00352746"/>
    <w:rsid w:val="00394ABF"/>
    <w:rsid w:val="003E17D1"/>
    <w:rsid w:val="003F0563"/>
    <w:rsid w:val="00403CE2"/>
    <w:rsid w:val="004104F3"/>
    <w:rsid w:val="00417E99"/>
    <w:rsid w:val="004340BC"/>
    <w:rsid w:val="00440843"/>
    <w:rsid w:val="00445208"/>
    <w:rsid w:val="00484396"/>
    <w:rsid w:val="00496FFA"/>
    <w:rsid w:val="004A03C0"/>
    <w:rsid w:val="004A24E0"/>
    <w:rsid w:val="004A3BC6"/>
    <w:rsid w:val="004B18A8"/>
    <w:rsid w:val="004C2637"/>
    <w:rsid w:val="00542282"/>
    <w:rsid w:val="00566CF8"/>
    <w:rsid w:val="005A0C7A"/>
    <w:rsid w:val="005D5DEB"/>
    <w:rsid w:val="005D7257"/>
    <w:rsid w:val="005F231B"/>
    <w:rsid w:val="005F513C"/>
    <w:rsid w:val="005F5FBC"/>
    <w:rsid w:val="00617D20"/>
    <w:rsid w:val="00632820"/>
    <w:rsid w:val="00643036"/>
    <w:rsid w:val="00652AF7"/>
    <w:rsid w:val="006A563A"/>
    <w:rsid w:val="006B22B5"/>
    <w:rsid w:val="006D1125"/>
    <w:rsid w:val="0070488C"/>
    <w:rsid w:val="007517D6"/>
    <w:rsid w:val="007553A3"/>
    <w:rsid w:val="007974C2"/>
    <w:rsid w:val="00797A3C"/>
    <w:rsid w:val="007A65DC"/>
    <w:rsid w:val="007E6617"/>
    <w:rsid w:val="008023D4"/>
    <w:rsid w:val="008159C6"/>
    <w:rsid w:val="00823BAF"/>
    <w:rsid w:val="00855817"/>
    <w:rsid w:val="0085614F"/>
    <w:rsid w:val="008618E0"/>
    <w:rsid w:val="00862A8A"/>
    <w:rsid w:val="008F61C4"/>
    <w:rsid w:val="008F7038"/>
    <w:rsid w:val="00901906"/>
    <w:rsid w:val="00926DBE"/>
    <w:rsid w:val="009271DB"/>
    <w:rsid w:val="00944B39"/>
    <w:rsid w:val="00952701"/>
    <w:rsid w:val="0096783A"/>
    <w:rsid w:val="00970283"/>
    <w:rsid w:val="00971497"/>
    <w:rsid w:val="009A1F85"/>
    <w:rsid w:val="009B2195"/>
    <w:rsid w:val="009B4BED"/>
    <w:rsid w:val="00A30D45"/>
    <w:rsid w:val="00A36FD5"/>
    <w:rsid w:val="00A42E95"/>
    <w:rsid w:val="00A44843"/>
    <w:rsid w:val="00A622CC"/>
    <w:rsid w:val="00AA63CD"/>
    <w:rsid w:val="00AB1805"/>
    <w:rsid w:val="00AE17A5"/>
    <w:rsid w:val="00B02AEC"/>
    <w:rsid w:val="00B11583"/>
    <w:rsid w:val="00B21461"/>
    <w:rsid w:val="00B219EA"/>
    <w:rsid w:val="00B45334"/>
    <w:rsid w:val="00B73A28"/>
    <w:rsid w:val="00B9160A"/>
    <w:rsid w:val="00BD1EE8"/>
    <w:rsid w:val="00C049AF"/>
    <w:rsid w:val="00C10F95"/>
    <w:rsid w:val="00C303AD"/>
    <w:rsid w:val="00C511F1"/>
    <w:rsid w:val="00CD2C5F"/>
    <w:rsid w:val="00D03DD1"/>
    <w:rsid w:val="00D17409"/>
    <w:rsid w:val="00D17606"/>
    <w:rsid w:val="00D27AA3"/>
    <w:rsid w:val="00D40027"/>
    <w:rsid w:val="00D51902"/>
    <w:rsid w:val="00D60C13"/>
    <w:rsid w:val="00D66101"/>
    <w:rsid w:val="00D861F5"/>
    <w:rsid w:val="00D94736"/>
    <w:rsid w:val="00DB01E3"/>
    <w:rsid w:val="00DD253D"/>
    <w:rsid w:val="00E72C6D"/>
    <w:rsid w:val="00EB3C43"/>
    <w:rsid w:val="00F413D9"/>
    <w:rsid w:val="00F5275F"/>
    <w:rsid w:val="00F53C05"/>
    <w:rsid w:val="00F6489C"/>
    <w:rsid w:val="00FA2A4C"/>
    <w:rsid w:val="00FB0C5B"/>
    <w:rsid w:val="00FC3935"/>
    <w:rsid w:val="00FD0DB8"/>
    <w:rsid w:val="00FD38F5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1210-5EC3-45B5-BCB7-39E64C90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Попов Дмитрий Сергеевич</cp:lastModifiedBy>
  <cp:revision>2</cp:revision>
  <cp:lastPrinted>2012-12-17T09:34:00Z</cp:lastPrinted>
  <dcterms:created xsi:type="dcterms:W3CDTF">2014-06-02T07:22:00Z</dcterms:created>
  <dcterms:modified xsi:type="dcterms:W3CDTF">2014-06-02T07:22:00Z</dcterms:modified>
</cp:coreProperties>
</file>